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442" w:rsidRDefault="004857C8">
      <w:r>
        <w:t>Karol Baran – streszczenie w języku polskim:</w:t>
      </w:r>
    </w:p>
    <w:p w:rsidR="004857C8" w:rsidRPr="004857C8" w:rsidRDefault="004857C8" w:rsidP="004857C8">
      <w:r w:rsidRPr="004857C8">
        <w:t>Zastosowanie sztucznej inteligencji w domenach naukowych często wymaga implementacji metodologii uczenia z niewielką liczbą przykładów (</w:t>
      </w:r>
      <w:proofErr w:type="spellStart"/>
      <w:r w:rsidRPr="004857C8">
        <w:t>few-shot</w:t>
      </w:r>
      <w:proofErr w:type="spellEnd"/>
      <w:r w:rsidRPr="004857C8">
        <w:t xml:space="preserve"> learning). Niniejsze badanie analizuje te techniki w kontekście modelowania molekularnego, wykorzystując zróżnicowane zbiory danych obejmujące właściwości fizykochemiczne, toksyczność oraz sorpcję z cieczami jonowymi. Początkowo zastosowano klasyczne podejścia uczenia maszynowego w celu wykazania ich skuteczności przy ograniczonych zbiorach danych, zwłaszcza po wzbogaceniu ich o deskryptory specyficzne dla danej dziedziny. Następna analiza metod uczenia głębokiego pozwoliła zidentyfikować optymalne strategie modelowania systemów bimolekularnych, jednocześnie wskazując na inherentne ograniczenia związane z jakością i objętością danych. Niemniej jednak, badanie wykazało, że techniki meta-uczenia przewyższyły metody klasyczne w reżimach o niskiej dostępności danych. W konsekwencji, praca proponuje ukierunkowane adaptacje domenowe: </w:t>
      </w:r>
      <w:proofErr w:type="spellStart"/>
      <w:r w:rsidRPr="004857C8">
        <w:t>Attentive</w:t>
      </w:r>
      <w:proofErr w:type="spellEnd"/>
      <w:r w:rsidRPr="004857C8">
        <w:t xml:space="preserve"> Model-</w:t>
      </w:r>
      <w:proofErr w:type="spellStart"/>
      <w:r w:rsidRPr="004857C8">
        <w:t>Agnostic</w:t>
      </w:r>
      <w:proofErr w:type="spellEnd"/>
      <w:r w:rsidRPr="004857C8">
        <w:t xml:space="preserve"> Meta-Learning do przewidywania toksyczności oraz </w:t>
      </w:r>
      <w:proofErr w:type="spellStart"/>
      <w:r w:rsidRPr="004857C8">
        <w:t>Task</w:t>
      </w:r>
      <w:proofErr w:type="spellEnd"/>
      <w:r w:rsidRPr="004857C8">
        <w:t xml:space="preserve"> </w:t>
      </w:r>
      <w:proofErr w:type="spellStart"/>
      <w:r w:rsidRPr="004857C8">
        <w:t>Similarity</w:t>
      </w:r>
      <w:proofErr w:type="spellEnd"/>
      <w:r w:rsidRPr="004857C8">
        <w:t xml:space="preserve"> </w:t>
      </w:r>
      <w:proofErr w:type="spellStart"/>
      <w:r w:rsidRPr="004857C8">
        <w:t>Aware</w:t>
      </w:r>
      <w:proofErr w:type="spellEnd"/>
      <w:r w:rsidRPr="004857C8">
        <w:t xml:space="preserve"> </w:t>
      </w:r>
      <w:proofErr w:type="spellStart"/>
      <w:r w:rsidRPr="004857C8">
        <w:t>Reptile</w:t>
      </w:r>
      <w:proofErr w:type="spellEnd"/>
      <w:r w:rsidRPr="004857C8">
        <w:t xml:space="preserve"> do modelowania sorpcji.</w:t>
      </w:r>
      <w:bookmarkStart w:id="0" w:name="_GoBack"/>
      <w:bookmarkEnd w:id="0"/>
    </w:p>
    <w:sectPr w:rsidR="004857C8" w:rsidRPr="0048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C8"/>
    <w:rsid w:val="000F5D98"/>
    <w:rsid w:val="00121894"/>
    <w:rsid w:val="002D2F35"/>
    <w:rsid w:val="004857C8"/>
    <w:rsid w:val="00B255E1"/>
    <w:rsid w:val="00BA4442"/>
    <w:rsid w:val="00CB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7DFD"/>
  <w15:chartTrackingRefBased/>
  <w15:docId w15:val="{EEDAA33B-E7BF-4DFA-92B7-0A462714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993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Baran</dc:creator>
  <cp:keywords/>
  <dc:description/>
  <cp:lastModifiedBy>Karol Baran</cp:lastModifiedBy>
  <cp:revision>1</cp:revision>
  <dcterms:created xsi:type="dcterms:W3CDTF">2026-05-26T10:16:00Z</dcterms:created>
  <dcterms:modified xsi:type="dcterms:W3CDTF">2026-05-26T10:17:00Z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0084c5c8-22fc-46fb-9d42-10b1afb523d0</vt:lpwstr>
  </property>
</Properties>
</file>